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 xml:space="preserve">    郑州成功财经学院私车公用管理办法（试行）</w:t>
      </w:r>
    </w:p>
    <w:p>
      <w:pPr>
        <w:spacing w:after="0" w:line="560" w:lineRule="exact"/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第一章  总则</w:t>
      </w:r>
    </w:p>
    <w:p>
      <w:pPr>
        <w:numPr>
          <w:ilvl w:val="0"/>
          <w:numId w:val="1"/>
        </w:numPr>
        <w:spacing w:after="0" w:line="56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为加强私车公用管理，提高工作效率，经总务处联合院办、人事相关部门共同研究，特制定本办法。</w:t>
      </w:r>
    </w:p>
    <w:p>
      <w:pPr>
        <w:numPr>
          <w:ilvl w:val="0"/>
          <w:numId w:val="1"/>
        </w:numPr>
        <w:spacing w:after="0" w:line="56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第二条本办法所称私车公用，是指各部门因公派车，学院公务车辆不敷使用时，特批符合一定条件的人员将其私有车辆用于学院公务活动。</w:t>
      </w:r>
    </w:p>
    <w:p>
      <w:pPr>
        <w:spacing w:after="0" w:line="560" w:lineRule="exact"/>
        <w:ind w:firstLine="700" w:firstLineChars="25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第三条  本办法适用于全院各部门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spacing w:after="0" w:line="560" w:lineRule="exact"/>
        <w:ind w:left="561" w:leftChars="255" w:firstLine="2221" w:firstLineChars="79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第二章 条件及审批程序</w:t>
      </w:r>
    </w:p>
    <w:p>
      <w:pPr>
        <w:spacing w:after="0" w:line="560" w:lineRule="exact"/>
        <w:ind w:left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第一条  私车用于公务前，需先与总务处联系，确认无法使用</w:t>
      </w:r>
    </w:p>
    <w:p>
      <w:pPr>
        <w:spacing w:after="0" w:line="56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公车后方可提出书面申请（附私车公用申请表），申请人需填写清楚申请时间、事由、车辆品牌规格、驾驶员信息、起始地点、公里数等，信息审批流程依次为申请人</w:t>
      </w:r>
      <w:r>
        <w:rPr>
          <w:rFonts w:ascii="宋体" w:hAnsi="宋体" w:eastAsia="宋体" w:cs="宋体"/>
          <w:sz w:val="28"/>
          <w:szCs w:val="28"/>
        </w:rPr>
        <w:t>—</w:t>
      </w:r>
      <w:r>
        <w:rPr>
          <w:rFonts w:hint="eastAsia" w:ascii="宋体" w:hAnsi="宋体" w:eastAsia="宋体" w:cs="宋体"/>
          <w:sz w:val="28"/>
          <w:szCs w:val="28"/>
        </w:rPr>
        <w:t>部门主管</w:t>
      </w:r>
      <w:r>
        <w:rPr>
          <w:rFonts w:ascii="宋体" w:hAnsi="宋体" w:eastAsia="宋体" w:cs="宋体"/>
          <w:sz w:val="28"/>
          <w:szCs w:val="28"/>
        </w:rPr>
        <w:t>—</w:t>
      </w:r>
      <w:r>
        <w:rPr>
          <w:rFonts w:hint="eastAsia" w:ascii="宋体" w:hAnsi="宋体" w:eastAsia="宋体" w:cs="宋体"/>
          <w:sz w:val="28"/>
          <w:szCs w:val="28"/>
        </w:rPr>
        <w:t>主管院领导。</w:t>
      </w:r>
    </w:p>
    <w:p>
      <w:pPr>
        <w:spacing w:after="0" w:line="560" w:lineRule="exact"/>
        <w:ind w:firstLine="57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第二条  私车公用车辆及驾驶员条件：</w:t>
      </w:r>
    </w:p>
    <w:p>
      <w:pPr>
        <w:spacing w:after="0" w:line="560" w:lineRule="exact"/>
        <w:ind w:left="57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1．车辆驾驶员需为我院专职教职工，驾龄三年以上；</w:t>
      </w:r>
    </w:p>
    <w:p>
      <w:pPr>
        <w:spacing w:after="0" w:line="560" w:lineRule="exact"/>
        <w:ind w:left="57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2．车辆价值需在10万元以上，车龄8年以内；</w:t>
      </w:r>
    </w:p>
    <w:p>
      <w:pPr>
        <w:spacing w:after="0" w:line="560" w:lineRule="exact"/>
        <w:ind w:left="57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3．车辆需证照齐全、保险完备（需在总务处备案）；</w:t>
      </w:r>
    </w:p>
    <w:p>
      <w:pPr>
        <w:spacing w:after="0" w:line="560" w:lineRule="exact"/>
        <w:ind w:left="57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4．车辆所有人单独公差出行，原则上不得申请私车公用。</w:t>
      </w:r>
    </w:p>
    <w:p>
      <w:pPr>
        <w:spacing w:after="0" w:line="560" w:lineRule="exact"/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第三章 费用补助、报销办法</w:t>
      </w:r>
    </w:p>
    <w:p>
      <w:pPr>
        <w:spacing w:after="0" w:line="560" w:lineRule="exact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按办法程序经批准私车公用者，凭过路过桥费、停车费和加油发票等正规票据报销合理补助费用，补贴标准如下：</w:t>
      </w:r>
    </w:p>
    <w:p>
      <w:pPr>
        <w:spacing w:after="0" w:line="56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1．1.4LT、1.5LT、1.6L排量车辆油费补助1元/公里；</w:t>
      </w:r>
    </w:p>
    <w:p>
      <w:pPr>
        <w:spacing w:after="0" w:line="56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2．1.8LT、 1.8L排量车辆油费补助1.2元/公里；</w:t>
      </w:r>
    </w:p>
    <w:p>
      <w:pPr>
        <w:spacing w:after="0" w:line="560" w:lineRule="exact"/>
        <w:ind w:left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3．2.0LT及2.0L以上排量车辆油费补助1.5元/公里；</w:t>
      </w:r>
    </w:p>
    <w:p>
      <w:pPr>
        <w:spacing w:after="0" w:line="56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4．以上补助标准仅为油费补助标准，过路费、停车费实报实销；</w:t>
      </w:r>
    </w:p>
    <w:p>
      <w:pPr>
        <w:spacing w:after="0" w:line="56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5．私车公用期间，相关人员不再报销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出租车</w:t>
      </w:r>
      <w:r>
        <w:rPr>
          <w:rFonts w:hint="eastAsia" w:ascii="宋体" w:hAnsi="宋体" w:eastAsia="宋体" w:cs="宋体"/>
          <w:sz w:val="28"/>
          <w:szCs w:val="28"/>
        </w:rPr>
        <w:t>票或其他公共交通费用；</w:t>
      </w:r>
    </w:p>
    <w:p>
      <w:pPr>
        <w:spacing w:after="0" w:line="56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6．私车公用返校后应第一时间向总务处申报行车公里数（如实际行车公里数与预估公里数误差超过10%，需说明情况）；</w:t>
      </w:r>
    </w:p>
    <w:p>
      <w:pPr>
        <w:spacing w:after="0" w:line="56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7．报销时应贴具正规发票并附《郑州成功财经学院私车公用申请表》、并由总务处协助填写《郑州成功财经学院私车公用费用报销表》后，按程序报销。</w:t>
      </w:r>
    </w:p>
    <w:p>
      <w:pPr>
        <w:spacing w:after="0" w:line="560" w:lineRule="exact"/>
        <w:ind w:left="440" w:leftChars="200"/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第四章 法律责任及其他</w:t>
      </w:r>
    </w:p>
    <w:p>
      <w:pPr>
        <w:spacing w:after="0" w:line="56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1．私车公用需确保车辆证照齐全，保险完备，如因自身问题被交管部门处罚，由私车所有人承担全部责任。</w:t>
      </w:r>
    </w:p>
    <w:p>
      <w:pPr>
        <w:spacing w:after="0" w:line="56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2．私车公用出车期间，驾驶员不得酒后驾车、带病上车、疲劳驾驶，如因此发生交通责任事故，自行负责。</w:t>
      </w:r>
    </w:p>
    <w:p>
      <w:pPr>
        <w:spacing w:after="0" w:line="56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3．本暂行办法自发布之日起试行，由总务处负责解释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220" w:lineRule="atLeast"/>
        <w:rPr>
          <w:rFonts w:ascii="宋体" w:hAnsi="宋体" w:eastAsia="宋体" w:cs="宋体"/>
          <w:sz w:val="28"/>
          <w:szCs w:val="28"/>
        </w:rPr>
      </w:pPr>
    </w:p>
    <w:p>
      <w:pPr>
        <w:spacing w:line="220" w:lineRule="atLeas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附件一：《郑州成功财经学院公务用车及私车公用申请流程》</w:t>
      </w:r>
    </w:p>
    <w:p>
      <w:pPr>
        <w:spacing w:line="220" w:lineRule="atLeast"/>
        <w:rPr>
          <w:rFonts w:hint="eastAsia" w:eastAsia="微软雅黑"/>
          <w:lang w:val="en-US" w:eastAsia="zh-CN"/>
        </w:rPr>
      </w:pPr>
      <w:r>
        <w:rPr>
          <w:rFonts w:hint="eastAsia"/>
          <w:lang w:val="en-US" w:eastAsia="zh-CN"/>
        </w:rPr>
        <w:t>附件二：《郑州成功财经学院私车公用申请表及补贴费用报销单》</w:t>
      </w:r>
    </w:p>
    <w:p>
      <w:pPr>
        <w:spacing w:line="220" w:lineRule="atLeast"/>
      </w:pPr>
      <w:bookmarkStart w:id="0" w:name="_GoBack"/>
      <w:bookmarkEnd w:id="0"/>
    </w:p>
    <w:p>
      <w:pPr>
        <w:spacing w:line="220" w:lineRule="atLeast"/>
      </w:pPr>
    </w:p>
    <w:p>
      <w:pPr>
        <w:spacing w:line="220" w:lineRule="atLeast"/>
        <w:jc w:val="both"/>
        <w:rPr>
          <w:rFonts w:ascii="宋体" w:hAnsi="宋体" w:eastAsia="宋体" w:cs="宋体"/>
          <w:sz w:val="32"/>
          <w:szCs w:val="32"/>
        </w:rPr>
      </w:pPr>
    </w:p>
    <w:p>
      <w:pPr>
        <w:spacing w:line="220" w:lineRule="atLeast"/>
        <w:jc w:val="both"/>
        <w:rPr>
          <w:rFonts w:ascii="宋体" w:hAnsi="宋体" w:eastAsia="宋体" w:cs="宋体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1EEC8"/>
    <w:multiLevelType w:val="singleLevel"/>
    <w:tmpl w:val="5A31EEC8"/>
    <w:lvl w:ilvl="0" w:tentative="0">
      <w:start w:val="1"/>
      <w:numFmt w:val="chineseCounting"/>
      <w:suff w:val="space"/>
      <w:lvlText w:val="第%1条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15257"/>
    <w:rsid w:val="001E671A"/>
    <w:rsid w:val="00223800"/>
    <w:rsid w:val="00323B43"/>
    <w:rsid w:val="00342C1C"/>
    <w:rsid w:val="00360A4F"/>
    <w:rsid w:val="003D37D8"/>
    <w:rsid w:val="00426133"/>
    <w:rsid w:val="004358AB"/>
    <w:rsid w:val="004E29AC"/>
    <w:rsid w:val="00501D97"/>
    <w:rsid w:val="00563A7F"/>
    <w:rsid w:val="005A68E8"/>
    <w:rsid w:val="005C7B99"/>
    <w:rsid w:val="005E7608"/>
    <w:rsid w:val="00623EF2"/>
    <w:rsid w:val="006D2EAF"/>
    <w:rsid w:val="007120F8"/>
    <w:rsid w:val="007E3212"/>
    <w:rsid w:val="008B27BE"/>
    <w:rsid w:val="008B7726"/>
    <w:rsid w:val="009E03B6"/>
    <w:rsid w:val="00AF0598"/>
    <w:rsid w:val="00C3479D"/>
    <w:rsid w:val="00CB6067"/>
    <w:rsid w:val="00D31D50"/>
    <w:rsid w:val="00DE0611"/>
    <w:rsid w:val="00E223C9"/>
    <w:rsid w:val="00ED6CA5"/>
    <w:rsid w:val="00F83725"/>
    <w:rsid w:val="00F97780"/>
    <w:rsid w:val="00FF607A"/>
    <w:rsid w:val="02F1769D"/>
    <w:rsid w:val="03AD3CCA"/>
    <w:rsid w:val="076D2D61"/>
    <w:rsid w:val="095C3398"/>
    <w:rsid w:val="097E5B4D"/>
    <w:rsid w:val="098235EE"/>
    <w:rsid w:val="0BD2788F"/>
    <w:rsid w:val="0CE06861"/>
    <w:rsid w:val="0F735F9F"/>
    <w:rsid w:val="100829A6"/>
    <w:rsid w:val="10D676DD"/>
    <w:rsid w:val="139A41A8"/>
    <w:rsid w:val="17506FD0"/>
    <w:rsid w:val="17D831EF"/>
    <w:rsid w:val="19172984"/>
    <w:rsid w:val="19563714"/>
    <w:rsid w:val="19B7345A"/>
    <w:rsid w:val="1A936AD9"/>
    <w:rsid w:val="1B71394F"/>
    <w:rsid w:val="1CED5161"/>
    <w:rsid w:val="1D19711C"/>
    <w:rsid w:val="1F4334DD"/>
    <w:rsid w:val="21CF2190"/>
    <w:rsid w:val="24B27480"/>
    <w:rsid w:val="24BC589F"/>
    <w:rsid w:val="250739EF"/>
    <w:rsid w:val="25265614"/>
    <w:rsid w:val="269760EA"/>
    <w:rsid w:val="2A116392"/>
    <w:rsid w:val="2ACD5706"/>
    <w:rsid w:val="2D97385A"/>
    <w:rsid w:val="2DC8395D"/>
    <w:rsid w:val="31290E51"/>
    <w:rsid w:val="344A3B93"/>
    <w:rsid w:val="39376FE4"/>
    <w:rsid w:val="39BF1437"/>
    <w:rsid w:val="3A270BB6"/>
    <w:rsid w:val="3AF22499"/>
    <w:rsid w:val="3B915CAE"/>
    <w:rsid w:val="3ED1369B"/>
    <w:rsid w:val="490B0678"/>
    <w:rsid w:val="4A831D4F"/>
    <w:rsid w:val="4AC3432F"/>
    <w:rsid w:val="4B437FBE"/>
    <w:rsid w:val="4C7C6AFF"/>
    <w:rsid w:val="4CE855AC"/>
    <w:rsid w:val="4D5D6BCB"/>
    <w:rsid w:val="4E280F2A"/>
    <w:rsid w:val="4ED7349E"/>
    <w:rsid w:val="4F21656F"/>
    <w:rsid w:val="4FA5511B"/>
    <w:rsid w:val="4FD13796"/>
    <w:rsid w:val="4FD15B40"/>
    <w:rsid w:val="57521627"/>
    <w:rsid w:val="582058A9"/>
    <w:rsid w:val="5AFA01CE"/>
    <w:rsid w:val="5B841FA1"/>
    <w:rsid w:val="5BB72747"/>
    <w:rsid w:val="669D052F"/>
    <w:rsid w:val="671A590B"/>
    <w:rsid w:val="676D4E3A"/>
    <w:rsid w:val="686C53FE"/>
    <w:rsid w:val="6A06324B"/>
    <w:rsid w:val="6A536390"/>
    <w:rsid w:val="6CA33AFC"/>
    <w:rsid w:val="71B8093E"/>
    <w:rsid w:val="755C3C71"/>
    <w:rsid w:val="76CF0CB9"/>
    <w:rsid w:val="781419C2"/>
    <w:rsid w:val="79135C27"/>
    <w:rsid w:val="7A610DBD"/>
    <w:rsid w:val="7AC165E2"/>
    <w:rsid w:val="7D21070A"/>
    <w:rsid w:val="7DCB5F3B"/>
    <w:rsid w:val="7DE82141"/>
    <w:rsid w:val="7E38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批注框文本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眉 Char"/>
    <w:basedOn w:val="5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5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133</Words>
  <Characters>764</Characters>
  <Lines>6</Lines>
  <Paragraphs>1</Paragraphs>
  <TotalTime>0</TotalTime>
  <ScaleCrop>false</ScaleCrop>
  <LinksUpToDate>false</LinksUpToDate>
  <CharactersWithSpaces>896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1411211867</cp:lastModifiedBy>
  <cp:lastPrinted>2018-06-11T01:37:00Z</cp:lastPrinted>
  <dcterms:modified xsi:type="dcterms:W3CDTF">2018-06-13T00:22:42Z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